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77E" w:rsidRDefault="00D6377E" w:rsidP="00D6377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КАШИРИН МИХАИЛ ПЕТРОВИЧ</w:t>
      </w:r>
    </w:p>
    <w:p w:rsidR="00D6377E" w:rsidRPr="00670CC6" w:rsidRDefault="00D6377E" w:rsidP="00D6377E">
      <w:pPr>
        <w:spacing w:before="120"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4E7466C3" wp14:editId="62972938">
            <wp:extent cx="5419725" cy="2000250"/>
            <wp:effectExtent l="0" t="0" r="9525" b="0"/>
            <wp:docPr id="1" name="Рисунок 1" descr="J:\для новых книг\Книга Памяти Ловлинской\Рабочие материалы\Награжденные\Каширин М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:\для новых книг\Книга Памяти Ловлинской\Рабочие материалы\Награжденные\Каширин М.П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7E" w:rsidRPr="00670CC6" w:rsidRDefault="00D6377E" w:rsidP="00D63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C153623" wp14:editId="34CAD307">
                <wp:extent cx="304800" cy="304800"/>
                <wp:effectExtent l="0" t="0" r="0" b="0"/>
                <wp:docPr id="55" name="AutoShape 56" descr="blob:chrome-extension://cegaacafklagkioanifdoaieklociapj/3f691636-e9b8-4a88-80c9-42a7ac44aa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91A8EC" id="AutoShape 56" o:spid="_x0000_s1026" alt="blob:chrome-extension://cegaacafklagkioanifdoaieklociapj/3f691636-e9b8-4a88-80c9-42a7ac44aa73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A0q&#10;gf/8AgAAHwYAAA4AAAAAAAAAAAAAAAAALgIAAGRycy9lMm9Eb2MueG1sUEsBAi0AFAAGAAgAAAAh&#10;AEyg6SzYAAAAAwEAAA8AAAAAAAAAAAAAAAAAVg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 Награждён: Орденом Отечественной войны II степени, Орденом Красной Звезды, Орденом Славы III степени</w:t>
      </w:r>
    </w:p>
    <w:p w:rsidR="00D6377E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Каширин Михаил Петрович родился в 1925 году в станице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Кубано-Черноморской области. Семья проживала на территории колхоза «Красная молодёжь». Окончив семь классов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школы, работал в колхозе.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Десятого февраля 1943 года Архангельским РВК Краснодарского края он был призван в ряды РККА.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прохождения курса военной подготовки в учебном батальоне 295-й стрелковой дивизии был направлен в 1038-й стрелковый полк этой дивизии наводчиком 82-мм миномёта.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его дальнейшая служба в годы войны прошла в этом полку. Участвовал в боевых действиях на Таманском полуострове при прорыве сильно укрепленной оборонительной линии фашистов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Готенкопф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(Голубая линия).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Затем, в составе своего полка, освобождал города Донбасса, северное Причерноморье, Херсон, Николаев, Одессу. В этих боях закалился его характер, он приобрёл необходимый боевой опыт. Его назначили командиром 82-мм миномётного расчёта, присвоили звание сержанта, приняли в члены ВКП (б).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1944 года полк вёл бои на территории Молдавии в излучине реки Днестр у села Спея. В одном из боёв сержант Каширин миномётным огнём своего миномёта поддерживал и прикрывал действия нашей разведывательной группы на правом берегу Днестра.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Противник, пытаясь отразить вылазку наших разведчиков, открыл по ним сильный пулемётный и миномётный огонь. Расчёт сержанта Каширина забросал противника минами и уничтожил два станковых и один ручной пулемёты, подавил огонь вражеского миномёта, тем самым помог нашим разведчикам выполнить боевую задачу и возвратиться в расположение полка живыми с захваченными двумя пленным солдатами противника.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 этот подвиг сержант Каширин от имени Президиума Верховного Совета СССР был награждён Орденом Красной Звезды.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Впоследствии в составе полка он принимал участие в Ясско-Кишиневской и в </w:t>
      </w:r>
      <w:proofErr w:type="gram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</w:t>
      </w:r>
      <w:proofErr w:type="gram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Одерской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операциях. Очень ожесточённые бои развернулись за немецкий город-крепость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январе-феврале 1945 года.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боях за этот город Михаил Петрович проявил все свои лучшие качества: смелость, решительность, отвагу. Так в боях на подступах к городу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третьего и четвёртого февраля, командир миномётного расчёта, умело управляя своим расчётом, уничтожил один станковый пулемёт и подавил огонь крупнокалиберного пулемёта противника, уничтожив при этом семь человек расчёта, чем способствовал быстрому продвижению стрелковой роты и овладению немецкими траншеями.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этот подвиг старший сержант Каширин был награждён Орденом Славы III степени.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Бои за город-крепость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на 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Кюстринском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плацдарме продолжались с конца января по начало апреля 1945 года. Бои были очень ожесточёнными и кровопролитными. Фашисты сражались уже на своей земле, поэтому сражались на смерть, не щадя ни сил, ни своих солдат.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воины тоже бились на смерть. Они чувствовали приближающуюся Победу и стремились приблизить её как можно быстрее. Так же воевал и старший сержант Каширин.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бою седьмого марта, находясь с миномётом в составе штурмовой группы, проявив смелость и отвагу, в уличном бою он уничтожил два станковых пулемёта, трёх солдат «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фаустников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 двадцать восемь солдат противника, подавил огонь 37-мм пушки врага, уничтожив ее расчёт, чем обеспечил успешные действия штурмовой группы.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подвиг, совершённый в этом бою, от имени Президиума Верховного Совета СССР, старший сержант Каширин Михаил Петрович был награждён Орденом Отечественной войны II степени.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 сожалению, в боях за город-крепость и на 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Кюстринском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плацдарме погибли и получили ранения очень многие наши бойцы и офицеры. В этом бою получил тяжёлое ранение и старший сержант Каширин. Товарищи вынесли его с поля боя и доставили в госпиталь. Ранение оказалось тяжёлым. На лечение его отправили в Москву.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Победы встретил в госпитале, где находился до конца 1945 года. Домой вернулся лишь в декабре1945 года.</w:t>
      </w:r>
    </w:p>
    <w:p w:rsidR="00D6377E" w:rsidRPr="00670CC6" w:rsidRDefault="00D6377E" w:rsidP="00D6377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возвращению в станицу </w:t>
      </w:r>
      <w:proofErr w:type="spellStart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обзавёлся семьёй. Семья проживала на улице Первомайской. Михаил Петрович многие годы работал заведующим колхозной фермой №2.</w:t>
      </w:r>
    </w:p>
    <w:p w:rsidR="00D6377E" w:rsidRPr="00105E81" w:rsidRDefault="00D6377E" w:rsidP="00D6377E">
      <w:pPr>
        <w:spacing w:after="0" w:line="240" w:lineRule="auto"/>
        <w:ind w:firstLine="709"/>
        <w:jc w:val="both"/>
        <w:textAlignment w:val="baseline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670CC6">
        <w:rPr>
          <w:rFonts w:ascii="Times New Roman" w:eastAsia="Times New Roman" w:hAnsi="Times New Roman" w:cs="Times New Roman"/>
          <w:sz w:val="28"/>
          <w:szCs w:val="28"/>
          <w:lang w:eastAsia="ru-RU"/>
        </w:rPr>
        <w:t>В 1985 году в честь 40-летия Победы советского народа в Великой Отечественной войне он был награждён Орденом Отечественной войны I степени.</w:t>
      </w:r>
    </w:p>
    <w:p w:rsidR="00E42A76" w:rsidRDefault="00E42A76">
      <w:bookmarkStart w:id="0" w:name="_GoBack"/>
      <w:bookmarkEnd w:id="0"/>
    </w:p>
    <w:sectPr w:rsidR="00E4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18"/>
    <w:rsid w:val="002D1E18"/>
    <w:rsid w:val="00D6377E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1E7EC-23AA-401B-B626-8C6343E4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2024-09-29T06:56:00Z</cp:lastPrinted>
  <dcterms:created xsi:type="dcterms:W3CDTF">2024-09-29T06:55:00Z</dcterms:created>
  <dcterms:modified xsi:type="dcterms:W3CDTF">2024-09-29T06:56:00Z</dcterms:modified>
</cp:coreProperties>
</file>